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1" w:type="dxa"/>
        <w:tblLayout w:type="fixed"/>
        <w:tblLook w:val="01E0" w:firstRow="1" w:lastRow="1" w:firstColumn="1" w:lastColumn="1" w:noHBand="0" w:noVBand="0"/>
      </w:tblPr>
      <w:tblGrid>
        <w:gridCol w:w="3652"/>
        <w:gridCol w:w="641"/>
        <w:gridCol w:w="1202"/>
        <w:gridCol w:w="567"/>
        <w:gridCol w:w="425"/>
        <w:gridCol w:w="4394"/>
      </w:tblGrid>
      <w:tr w:rsidR="00757A64" w:rsidTr="00757A64">
        <w:tc>
          <w:tcPr>
            <w:tcW w:w="10881" w:type="dxa"/>
            <w:gridSpan w:val="6"/>
          </w:tcPr>
          <w:p w:rsidR="00757A64" w:rsidRDefault="00757A64" w:rsidP="00757A64">
            <w:pPr>
              <w:pStyle w:val="Heading1"/>
            </w:pPr>
            <w:bookmarkStart w:id="0" w:name="OLE_LINK9"/>
            <w:bookmarkStart w:id="1" w:name="OLE_LINK8"/>
            <w:r>
              <w:t>Automated IR GST Filing</w:t>
            </w:r>
          </w:p>
          <w:p w:rsidR="00757A64" w:rsidRDefault="00757A64" w:rsidP="00757A64">
            <w:r>
              <w:t>CashManager is proud to be the first accounting software program in New Zealand to release the IR Automated GST filing feature that</w:t>
            </w:r>
            <w:bookmarkStart w:id="2" w:name="_GoBack"/>
            <w:bookmarkEnd w:id="2"/>
            <w:r>
              <w:t xml:space="preserve"> links directly to IRD on their new gateway.</w:t>
            </w:r>
          </w:p>
          <w:bookmarkEnd w:id="0"/>
          <w:bookmarkEnd w:id="1"/>
          <w:p w:rsidR="00757A64" w:rsidRDefault="00757A64" w:rsidP="00757A64">
            <w:r>
              <w:t>So now you can View and Finish your GST return, then choose Submit to the IRD, login with your IRD credentials and wait for the confirmation that your GST return has been filed.</w:t>
            </w:r>
          </w:p>
          <w:p w:rsidR="00757A64" w:rsidRDefault="00757A64" w:rsidP="00757A64">
            <w:r>
              <w:t>To use this service you need to have an IRD Login and if you are an Accountant filing on behalf of your customers you must also have Agent access for your customer.</w:t>
            </w:r>
          </w:p>
          <w:p w:rsidR="00757A64" w:rsidRDefault="00757A64" w:rsidP="00757A64">
            <w:r>
              <w:t>If your IRD GST Filing does not coincide with your Financial Year End – we recommend that you contact the IRD to have this changed.</w:t>
            </w:r>
          </w:p>
        </w:tc>
      </w:tr>
      <w:tr w:rsidR="00C94C68" w:rsidRPr="00C94C68" w:rsidTr="00757A64">
        <w:tc>
          <w:tcPr>
            <w:tcW w:w="10881" w:type="dxa"/>
            <w:gridSpan w:val="6"/>
          </w:tcPr>
          <w:p w:rsidR="00757A64" w:rsidRPr="00C94C68" w:rsidRDefault="00757A64" w:rsidP="00C86A8E">
            <w:pPr>
              <w:pStyle w:val="Heading2"/>
              <w:rPr>
                <w:color w:val="auto"/>
              </w:rPr>
            </w:pPr>
            <w:bookmarkStart w:id="3" w:name="OLE_LINK5"/>
            <w:bookmarkStart w:id="4" w:name="OLE_LINK1"/>
            <w:bookmarkStart w:id="5" w:name="OLE_LINK2"/>
            <w:r w:rsidRPr="00C94C68">
              <w:rPr>
                <w:color w:val="auto"/>
              </w:rPr>
              <w:t>Completing Your GST Return</w:t>
            </w:r>
            <w:bookmarkEnd w:id="3"/>
          </w:p>
        </w:tc>
      </w:tr>
      <w:tr w:rsidR="00757A64" w:rsidTr="00757A64">
        <w:trPr>
          <w:cantSplit/>
        </w:trPr>
        <w:tc>
          <w:tcPr>
            <w:tcW w:w="6062" w:type="dxa"/>
            <w:gridSpan w:val="4"/>
          </w:tcPr>
          <w:p w:rsidR="005A0EF0" w:rsidRPr="005A0EF0" w:rsidRDefault="005A0EF0" w:rsidP="00757A64">
            <w:pPr>
              <w:numPr>
                <w:ilvl w:val="0"/>
                <w:numId w:val="4"/>
              </w:numPr>
              <w:tabs>
                <w:tab w:val="clear" w:pos="720"/>
              </w:tabs>
              <w:spacing w:line="240" w:lineRule="auto"/>
              <w:ind w:left="360"/>
            </w:pPr>
            <w:r>
              <w:t>Choose Reports on the Toolbar</w:t>
            </w:r>
          </w:p>
          <w:p w:rsidR="00757A64" w:rsidRPr="00C668CD" w:rsidRDefault="00757A64" w:rsidP="00757A64">
            <w:pPr>
              <w:numPr>
                <w:ilvl w:val="0"/>
                <w:numId w:val="4"/>
              </w:numPr>
              <w:tabs>
                <w:tab w:val="clear" w:pos="720"/>
              </w:tabs>
              <w:spacing w:line="240" w:lineRule="auto"/>
              <w:ind w:left="360"/>
            </w:pPr>
            <w:r w:rsidRPr="00757A64">
              <w:rPr>
                <w:rFonts w:eastAsia="Lucida Sans Unicode"/>
              </w:rPr>
              <w:t>Choose</w:t>
            </w:r>
            <w:r w:rsidRPr="00C668CD">
              <w:t xml:space="preserve"> </w:t>
            </w:r>
            <w:r w:rsidR="005A0EF0">
              <w:t xml:space="preserve">the </w:t>
            </w:r>
            <w:r w:rsidRPr="00C668CD">
              <w:t xml:space="preserve">GST </w:t>
            </w:r>
            <w:r w:rsidR="005A0EF0">
              <w:t>R</w:t>
            </w:r>
            <w:r w:rsidRPr="00C668CD">
              <w:t>eturn reports</w:t>
            </w:r>
          </w:p>
          <w:p w:rsidR="00757A64" w:rsidRDefault="00757A64" w:rsidP="00757A64">
            <w:pPr>
              <w:numPr>
                <w:ilvl w:val="0"/>
                <w:numId w:val="4"/>
              </w:numPr>
              <w:tabs>
                <w:tab w:val="clear" w:pos="720"/>
              </w:tabs>
              <w:spacing w:after="120" w:line="240" w:lineRule="auto"/>
              <w:ind w:left="357" w:hanging="357"/>
            </w:pPr>
            <w:r w:rsidRPr="00757A64">
              <w:rPr>
                <w:rFonts w:eastAsia="Lucida Sans Unicode"/>
              </w:rPr>
              <w:t>Choose</w:t>
            </w:r>
            <w:r w:rsidRPr="00C668CD">
              <w:t xml:space="preserve"> the return type;</w:t>
            </w:r>
          </w:p>
          <w:p w:rsidR="00757A64" w:rsidRDefault="00757A64" w:rsidP="00757A64">
            <w:pPr>
              <w:numPr>
                <w:ilvl w:val="0"/>
                <w:numId w:val="6"/>
              </w:numPr>
              <w:spacing w:after="0" w:line="240" w:lineRule="auto"/>
              <w:ind w:left="717"/>
            </w:pPr>
            <w:r w:rsidRPr="00C668CD">
              <w:t>Non provisional tax payers choose 101A-Standard GST Return</w:t>
            </w:r>
          </w:p>
          <w:p w:rsidR="00757A64" w:rsidRPr="00757A64" w:rsidRDefault="00757A64" w:rsidP="00757A64">
            <w:pPr>
              <w:numPr>
                <w:ilvl w:val="0"/>
                <w:numId w:val="6"/>
              </w:numPr>
              <w:spacing w:line="240" w:lineRule="auto"/>
              <w:ind w:left="717"/>
            </w:pPr>
            <w:r w:rsidRPr="00C668CD">
              <w:t>Provisional tax payer</w:t>
            </w:r>
            <w:r>
              <w:t>s</w:t>
            </w:r>
            <w:r w:rsidRPr="00C668CD">
              <w:t xml:space="preserve"> choose the 103 form as per your arrangement with IRD</w:t>
            </w:r>
          </w:p>
        </w:tc>
        <w:tc>
          <w:tcPr>
            <w:tcW w:w="4819" w:type="dxa"/>
            <w:gridSpan w:val="2"/>
          </w:tcPr>
          <w:p w:rsidR="00757A64" w:rsidRDefault="00757A64" w:rsidP="00C86A8E">
            <w:pPr>
              <w:jc w:val="right"/>
            </w:pPr>
            <w:r>
              <w:rPr>
                <w:noProof/>
                <w:lang w:eastAsia="en-NZ"/>
              </w:rPr>
              <w:drawing>
                <wp:inline distT="0" distB="0" distL="0" distR="0" wp14:anchorId="59271AE4" wp14:editId="4C3F952A">
                  <wp:extent cx="3028950" cy="158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28950" cy="1581150"/>
                          </a:xfrm>
                          <a:prstGeom prst="rect">
                            <a:avLst/>
                          </a:prstGeom>
                        </pic:spPr>
                      </pic:pic>
                    </a:graphicData>
                  </a:graphic>
                </wp:inline>
              </w:drawing>
            </w:r>
          </w:p>
        </w:tc>
      </w:tr>
      <w:tr w:rsidR="00757A64" w:rsidTr="00757A64">
        <w:trPr>
          <w:cantSplit/>
        </w:trPr>
        <w:tc>
          <w:tcPr>
            <w:tcW w:w="4293" w:type="dxa"/>
            <w:gridSpan w:val="2"/>
          </w:tcPr>
          <w:p w:rsidR="00757A64" w:rsidRPr="00C668CD" w:rsidRDefault="00757A64" w:rsidP="00757A64">
            <w:pPr>
              <w:numPr>
                <w:ilvl w:val="0"/>
                <w:numId w:val="4"/>
              </w:numPr>
              <w:tabs>
                <w:tab w:val="clear" w:pos="720"/>
              </w:tabs>
              <w:spacing w:after="120" w:line="240" w:lineRule="auto"/>
              <w:ind w:left="357" w:hanging="357"/>
            </w:pPr>
            <w:r w:rsidRPr="00C668CD">
              <w:t>Select View or Print</w:t>
            </w:r>
          </w:p>
          <w:p w:rsidR="00757A64" w:rsidRDefault="00757A64" w:rsidP="00757A64">
            <w:pPr>
              <w:numPr>
                <w:ilvl w:val="0"/>
                <w:numId w:val="4"/>
              </w:numPr>
              <w:tabs>
                <w:tab w:val="clear" w:pos="720"/>
              </w:tabs>
              <w:spacing w:after="120" w:line="240" w:lineRule="auto"/>
              <w:ind w:left="357" w:hanging="357"/>
            </w:pPr>
            <w:r w:rsidRPr="00C668CD">
              <w:t>Enter any GST adjustments</w:t>
            </w:r>
            <w:r>
              <w:t>, and c</w:t>
            </w:r>
            <w:r w:rsidRPr="00C668CD">
              <w:t>omplete information as prompted (this changes based on the Return Type you chose in Step 2)</w:t>
            </w:r>
          </w:p>
          <w:p w:rsidR="005A0EF0" w:rsidRPr="00757A64" w:rsidRDefault="005A0EF0" w:rsidP="00757A64">
            <w:pPr>
              <w:numPr>
                <w:ilvl w:val="0"/>
                <w:numId w:val="4"/>
              </w:numPr>
              <w:tabs>
                <w:tab w:val="clear" w:pos="720"/>
              </w:tabs>
              <w:spacing w:after="120" w:line="240" w:lineRule="auto"/>
              <w:ind w:left="357" w:hanging="357"/>
            </w:pPr>
            <w:r>
              <w:t xml:space="preserve">If you have chosen a 103 form type you will be prompted for the relevant ratio, standard or estimate information requires </w:t>
            </w:r>
            <w:proofErr w:type="gramStart"/>
            <w:r>
              <w:t>to calculate the provision tax payment portion of the return – complete</w:t>
            </w:r>
            <w:proofErr w:type="gramEnd"/>
            <w:r>
              <w:t xml:space="preserve"> these boxes as they are displayed.</w:t>
            </w:r>
          </w:p>
        </w:tc>
        <w:tc>
          <w:tcPr>
            <w:tcW w:w="6588" w:type="dxa"/>
            <w:gridSpan w:val="4"/>
          </w:tcPr>
          <w:p w:rsidR="00757A64" w:rsidRDefault="00757A64" w:rsidP="00C86A8E">
            <w:pPr>
              <w:jc w:val="right"/>
            </w:pPr>
            <w:r>
              <w:rPr>
                <w:noProof/>
                <w:lang w:eastAsia="en-NZ"/>
              </w:rPr>
              <w:drawing>
                <wp:inline distT="0" distB="0" distL="0" distR="0" wp14:anchorId="3E4A3B28" wp14:editId="40CC51A3">
                  <wp:extent cx="4096161" cy="2438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2112"/>
                          <a:stretch/>
                        </pic:blipFill>
                        <pic:spPr bwMode="auto">
                          <a:xfrm>
                            <a:off x="0" y="0"/>
                            <a:ext cx="4099680" cy="2440495"/>
                          </a:xfrm>
                          <a:prstGeom prst="rect">
                            <a:avLst/>
                          </a:prstGeom>
                          <a:ln>
                            <a:noFill/>
                          </a:ln>
                          <a:extLst>
                            <a:ext uri="{53640926-AAD7-44D8-BBD7-CCE9431645EC}">
                              <a14:shadowObscured xmlns:a14="http://schemas.microsoft.com/office/drawing/2010/main"/>
                            </a:ext>
                          </a:extLst>
                        </pic:spPr>
                      </pic:pic>
                    </a:graphicData>
                  </a:graphic>
                </wp:inline>
              </w:drawing>
            </w:r>
          </w:p>
        </w:tc>
      </w:tr>
      <w:tr w:rsidR="00757A64" w:rsidTr="00CF032E">
        <w:trPr>
          <w:cantSplit/>
        </w:trPr>
        <w:tc>
          <w:tcPr>
            <w:tcW w:w="6487" w:type="dxa"/>
            <w:gridSpan w:val="5"/>
          </w:tcPr>
          <w:p w:rsidR="00CF032E" w:rsidRDefault="00CF032E" w:rsidP="00CF032E">
            <w:pPr>
              <w:numPr>
                <w:ilvl w:val="0"/>
                <w:numId w:val="4"/>
              </w:numPr>
              <w:tabs>
                <w:tab w:val="clear" w:pos="720"/>
              </w:tabs>
              <w:spacing w:after="120" w:line="240" w:lineRule="auto"/>
              <w:ind w:left="357" w:hanging="357"/>
            </w:pPr>
            <w:r w:rsidRPr="00C668CD">
              <w:t xml:space="preserve">View the GST </w:t>
            </w:r>
            <w:r>
              <w:t xml:space="preserve">return and check the </w:t>
            </w:r>
            <w:r w:rsidRPr="00C668CD">
              <w:t xml:space="preserve">Audit Trail </w:t>
            </w:r>
            <w:r>
              <w:t xml:space="preserve">for accuracy.  </w:t>
            </w:r>
            <w:r w:rsidRPr="00C668CD">
              <w:t xml:space="preserve">If you need to make any changes </w:t>
            </w:r>
            <w:r>
              <w:t xml:space="preserve">close the return and </w:t>
            </w:r>
            <w:r w:rsidRPr="00C668CD">
              <w:t xml:space="preserve">choose </w:t>
            </w:r>
            <w:r>
              <w:t>‘N</w:t>
            </w:r>
            <w:r w:rsidRPr="00C668CD">
              <w:t>o</w:t>
            </w:r>
            <w:r>
              <w:t>’ to finalise it</w:t>
            </w:r>
            <w:r w:rsidRPr="00C668CD">
              <w:t>, make the changes then view or print the report again</w:t>
            </w:r>
          </w:p>
          <w:p w:rsidR="00757A64" w:rsidRPr="00C668CD" w:rsidRDefault="00CF032E" w:rsidP="00CF032E">
            <w:pPr>
              <w:numPr>
                <w:ilvl w:val="0"/>
                <w:numId w:val="4"/>
              </w:numPr>
              <w:tabs>
                <w:tab w:val="clear" w:pos="720"/>
              </w:tabs>
              <w:spacing w:after="120" w:line="240" w:lineRule="auto"/>
              <w:ind w:left="357" w:hanging="357"/>
            </w:pPr>
            <w:r>
              <w:t>Once you are happy with the return when closing choose ‘</w:t>
            </w:r>
            <w:r w:rsidRPr="00C668CD">
              <w:t>Yes</w:t>
            </w:r>
            <w:r>
              <w:t>’</w:t>
            </w:r>
            <w:r w:rsidRPr="00C668CD">
              <w:t xml:space="preserve"> to finalise the return</w:t>
            </w:r>
          </w:p>
        </w:tc>
        <w:tc>
          <w:tcPr>
            <w:tcW w:w="4394" w:type="dxa"/>
          </w:tcPr>
          <w:p w:rsidR="00757A64" w:rsidRDefault="00CF032E" w:rsidP="00C86A8E">
            <w:pPr>
              <w:jc w:val="right"/>
              <w:rPr>
                <w:noProof/>
                <w:lang w:eastAsia="en-NZ"/>
              </w:rPr>
            </w:pPr>
            <w:r>
              <w:rPr>
                <w:noProof/>
                <w:lang w:eastAsia="en-NZ"/>
              </w:rPr>
              <w:drawing>
                <wp:inline distT="0" distB="0" distL="0" distR="0" wp14:anchorId="7964A776" wp14:editId="2579647D">
                  <wp:extent cx="2705100" cy="1285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4255"/>
                          <a:stretch/>
                        </pic:blipFill>
                        <pic:spPr bwMode="auto">
                          <a:xfrm>
                            <a:off x="0" y="0"/>
                            <a:ext cx="2705100" cy="1285875"/>
                          </a:xfrm>
                          <a:prstGeom prst="rect">
                            <a:avLst/>
                          </a:prstGeom>
                          <a:ln>
                            <a:noFill/>
                          </a:ln>
                          <a:extLst>
                            <a:ext uri="{53640926-AAD7-44D8-BBD7-CCE9431645EC}">
                              <a14:shadowObscured xmlns:a14="http://schemas.microsoft.com/office/drawing/2010/main"/>
                            </a:ext>
                          </a:extLst>
                        </pic:spPr>
                      </pic:pic>
                    </a:graphicData>
                  </a:graphic>
                </wp:inline>
              </w:drawing>
            </w:r>
          </w:p>
        </w:tc>
      </w:tr>
      <w:tr w:rsidR="00CF032E" w:rsidTr="00CF032E">
        <w:trPr>
          <w:cantSplit/>
        </w:trPr>
        <w:tc>
          <w:tcPr>
            <w:tcW w:w="5495" w:type="dxa"/>
            <w:gridSpan w:val="3"/>
          </w:tcPr>
          <w:p w:rsidR="00CF032E" w:rsidRPr="00C668CD" w:rsidRDefault="00CF032E" w:rsidP="00CF032E">
            <w:pPr>
              <w:numPr>
                <w:ilvl w:val="0"/>
                <w:numId w:val="4"/>
              </w:numPr>
              <w:tabs>
                <w:tab w:val="clear" w:pos="720"/>
              </w:tabs>
              <w:spacing w:after="120" w:line="240" w:lineRule="auto"/>
              <w:ind w:left="357" w:hanging="357"/>
            </w:pPr>
            <w:r w:rsidRPr="00C668CD">
              <w:lastRenderedPageBreak/>
              <w:t>Choose yes when prompted you are about to finalise this GST period.</w:t>
            </w:r>
          </w:p>
        </w:tc>
        <w:tc>
          <w:tcPr>
            <w:tcW w:w="5386" w:type="dxa"/>
            <w:gridSpan w:val="3"/>
          </w:tcPr>
          <w:p w:rsidR="00CF032E" w:rsidRDefault="00CF032E" w:rsidP="00C86A8E">
            <w:pPr>
              <w:jc w:val="right"/>
              <w:rPr>
                <w:noProof/>
                <w:lang w:eastAsia="en-NZ"/>
              </w:rPr>
            </w:pPr>
            <w:r>
              <w:rPr>
                <w:noProof/>
                <w:lang w:eastAsia="en-NZ"/>
              </w:rPr>
              <w:drawing>
                <wp:inline distT="0" distB="0" distL="0" distR="0" wp14:anchorId="3D10C43C" wp14:editId="47450DCF">
                  <wp:extent cx="331470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14700" cy="1333500"/>
                          </a:xfrm>
                          <a:prstGeom prst="rect">
                            <a:avLst/>
                          </a:prstGeom>
                        </pic:spPr>
                      </pic:pic>
                    </a:graphicData>
                  </a:graphic>
                </wp:inline>
              </w:drawing>
            </w:r>
          </w:p>
        </w:tc>
      </w:tr>
      <w:tr w:rsidR="00C94C68" w:rsidRPr="00C94C68" w:rsidTr="00C86A8E">
        <w:tc>
          <w:tcPr>
            <w:tcW w:w="10881" w:type="dxa"/>
            <w:gridSpan w:val="6"/>
          </w:tcPr>
          <w:p w:rsidR="00CF032E" w:rsidRPr="00C94C68" w:rsidRDefault="00CF032E" w:rsidP="00C86A8E">
            <w:pPr>
              <w:pStyle w:val="Heading2"/>
              <w:rPr>
                <w:color w:val="auto"/>
              </w:rPr>
            </w:pPr>
            <w:r w:rsidRPr="00C94C68">
              <w:rPr>
                <w:color w:val="auto"/>
              </w:rPr>
              <w:t>Submitting Your GST Return</w:t>
            </w:r>
          </w:p>
        </w:tc>
      </w:tr>
      <w:tr w:rsidR="00CF032E" w:rsidTr="00CF032E">
        <w:trPr>
          <w:cantSplit/>
        </w:trPr>
        <w:tc>
          <w:tcPr>
            <w:tcW w:w="5495" w:type="dxa"/>
            <w:gridSpan w:val="3"/>
          </w:tcPr>
          <w:p w:rsidR="00CF032E" w:rsidRPr="00757A64" w:rsidRDefault="00CF032E" w:rsidP="00CF032E">
            <w:pPr>
              <w:numPr>
                <w:ilvl w:val="0"/>
                <w:numId w:val="4"/>
              </w:numPr>
              <w:tabs>
                <w:tab w:val="clear" w:pos="720"/>
              </w:tabs>
              <w:spacing w:after="120" w:line="240" w:lineRule="auto"/>
              <w:ind w:left="357" w:hanging="357"/>
            </w:pPr>
            <w:r>
              <w:t xml:space="preserve">Once your GST return has been completed in CashManager the Submit </w:t>
            </w:r>
            <w:proofErr w:type="spellStart"/>
            <w:r>
              <w:t>xxxx</w:t>
            </w:r>
            <w:proofErr w:type="spellEnd"/>
            <w:r>
              <w:t xml:space="preserve">, 20xx Return button is enabled in the Report screen </w:t>
            </w:r>
            <w:r w:rsidRPr="00C668CD">
              <w:t xml:space="preserve">(where </w:t>
            </w:r>
            <w:proofErr w:type="spellStart"/>
            <w:r w:rsidRPr="00C668CD">
              <w:t>xx</w:t>
            </w:r>
            <w:r>
              <w:t>xx</w:t>
            </w:r>
            <w:proofErr w:type="spellEnd"/>
            <w:r w:rsidRPr="00C668CD">
              <w:t>,</w:t>
            </w:r>
            <w:r>
              <w:t xml:space="preserve"> 20</w:t>
            </w:r>
            <w:r w:rsidRPr="00C668CD">
              <w:t xml:space="preserve">xx is the </w:t>
            </w:r>
            <w:r>
              <w:t>Month</w:t>
            </w:r>
            <w:r w:rsidRPr="00C668CD">
              <w:t xml:space="preserve"> and </w:t>
            </w:r>
            <w:r>
              <w:t>Y</w:t>
            </w:r>
            <w:r w:rsidRPr="00C668CD">
              <w:t>ear that you are finalising)</w:t>
            </w:r>
          </w:p>
        </w:tc>
        <w:tc>
          <w:tcPr>
            <w:tcW w:w="5386" w:type="dxa"/>
            <w:gridSpan w:val="3"/>
          </w:tcPr>
          <w:p w:rsidR="00CF032E" w:rsidRDefault="00CF032E" w:rsidP="00C86A8E">
            <w:pPr>
              <w:jc w:val="right"/>
            </w:pPr>
            <w:r>
              <w:rPr>
                <w:noProof/>
                <w:lang w:eastAsia="en-NZ"/>
              </w:rPr>
              <w:drawing>
                <wp:inline distT="0" distB="0" distL="0" distR="0" wp14:anchorId="3F2F9A23" wp14:editId="203905B0">
                  <wp:extent cx="3152775" cy="1533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52775" cy="1533525"/>
                          </a:xfrm>
                          <a:prstGeom prst="rect">
                            <a:avLst/>
                          </a:prstGeom>
                        </pic:spPr>
                      </pic:pic>
                    </a:graphicData>
                  </a:graphic>
                </wp:inline>
              </w:drawing>
            </w:r>
          </w:p>
        </w:tc>
      </w:tr>
      <w:tr w:rsidR="00CF032E" w:rsidTr="00CF032E">
        <w:trPr>
          <w:cantSplit/>
        </w:trPr>
        <w:tc>
          <w:tcPr>
            <w:tcW w:w="3652" w:type="dxa"/>
          </w:tcPr>
          <w:p w:rsidR="00CF032E" w:rsidRPr="00C668CD" w:rsidRDefault="00CF032E" w:rsidP="00CF032E">
            <w:pPr>
              <w:numPr>
                <w:ilvl w:val="0"/>
                <w:numId w:val="4"/>
              </w:numPr>
              <w:tabs>
                <w:tab w:val="clear" w:pos="720"/>
              </w:tabs>
              <w:spacing w:after="120" w:line="240" w:lineRule="auto"/>
              <w:ind w:left="357" w:hanging="357"/>
            </w:pPr>
            <w:r w:rsidRPr="00C668CD">
              <w:t xml:space="preserve">Choose the ‘Submit </w:t>
            </w:r>
            <w:proofErr w:type="spellStart"/>
            <w:r>
              <w:t>xx</w:t>
            </w:r>
            <w:r w:rsidRPr="00C668CD">
              <w:t>xx</w:t>
            </w:r>
            <w:proofErr w:type="spellEnd"/>
            <w:r w:rsidRPr="00C668CD">
              <w:t xml:space="preserve">, 20xx Return’ button </w:t>
            </w:r>
          </w:p>
          <w:p w:rsidR="00CF032E" w:rsidRPr="00C668CD" w:rsidRDefault="00CF032E" w:rsidP="00CF032E">
            <w:pPr>
              <w:numPr>
                <w:ilvl w:val="0"/>
                <w:numId w:val="4"/>
              </w:numPr>
              <w:tabs>
                <w:tab w:val="clear" w:pos="720"/>
              </w:tabs>
              <w:spacing w:after="120" w:line="240" w:lineRule="auto"/>
              <w:ind w:left="357" w:hanging="357"/>
            </w:pPr>
            <w:r w:rsidRPr="00C668CD">
              <w:t>Do not tick ‘This is the final GST return’ unless you are no longer going to be filing any further GST returns for this entity – ever.</w:t>
            </w:r>
          </w:p>
          <w:p w:rsidR="00CF032E" w:rsidRDefault="00CF032E" w:rsidP="00CF032E">
            <w:pPr>
              <w:numPr>
                <w:ilvl w:val="0"/>
                <w:numId w:val="4"/>
              </w:numPr>
              <w:tabs>
                <w:tab w:val="clear" w:pos="720"/>
              </w:tabs>
              <w:spacing w:after="120" w:line="240" w:lineRule="auto"/>
              <w:ind w:left="357" w:hanging="357"/>
            </w:pPr>
            <w:r w:rsidRPr="00C668CD">
              <w:t>Check that the details in the IRD Authorisation and Lodgement screen are correct and then select the ‘Submit Return to IRD’ button</w:t>
            </w:r>
          </w:p>
        </w:tc>
        <w:tc>
          <w:tcPr>
            <w:tcW w:w="7229" w:type="dxa"/>
            <w:gridSpan w:val="5"/>
          </w:tcPr>
          <w:p w:rsidR="00CF032E" w:rsidRDefault="00CF032E" w:rsidP="00C86A8E">
            <w:pPr>
              <w:jc w:val="right"/>
              <w:rPr>
                <w:noProof/>
                <w:lang w:eastAsia="en-NZ"/>
              </w:rPr>
            </w:pPr>
            <w:r>
              <w:rPr>
                <w:noProof/>
                <w:lang w:eastAsia="en-NZ"/>
              </w:rPr>
              <w:drawing>
                <wp:inline distT="0" distB="0" distL="0" distR="0" wp14:anchorId="469BE3AA" wp14:editId="6579C979">
                  <wp:extent cx="3924300" cy="2908598"/>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28282" cy="2911549"/>
                          </a:xfrm>
                          <a:prstGeom prst="rect">
                            <a:avLst/>
                          </a:prstGeom>
                        </pic:spPr>
                      </pic:pic>
                    </a:graphicData>
                  </a:graphic>
                </wp:inline>
              </w:drawing>
            </w:r>
          </w:p>
        </w:tc>
      </w:tr>
      <w:tr w:rsidR="00CF032E" w:rsidTr="002D1516">
        <w:trPr>
          <w:cantSplit/>
        </w:trPr>
        <w:tc>
          <w:tcPr>
            <w:tcW w:w="10881" w:type="dxa"/>
            <w:gridSpan w:val="6"/>
          </w:tcPr>
          <w:p w:rsidR="00CF032E" w:rsidRPr="00C668CD" w:rsidRDefault="00CF032E" w:rsidP="00CF032E">
            <w:pPr>
              <w:numPr>
                <w:ilvl w:val="0"/>
                <w:numId w:val="4"/>
              </w:numPr>
              <w:tabs>
                <w:tab w:val="clear" w:pos="720"/>
              </w:tabs>
              <w:spacing w:after="120" w:line="240" w:lineRule="auto"/>
              <w:ind w:left="357" w:hanging="357"/>
            </w:pPr>
            <w:r w:rsidRPr="00C668CD">
              <w:t xml:space="preserve">Enter your IRD login details </w:t>
            </w:r>
            <w:r>
              <w:t>into the IRD window</w:t>
            </w:r>
          </w:p>
          <w:p w:rsidR="00CF032E" w:rsidRDefault="00CF032E" w:rsidP="00CF032E">
            <w:pPr>
              <w:spacing w:after="0"/>
              <w:ind w:left="357"/>
            </w:pPr>
            <w:r w:rsidRPr="00C668CD">
              <w:t>You will receive back either;</w:t>
            </w:r>
          </w:p>
          <w:p w:rsidR="00CF032E" w:rsidRDefault="00CF032E" w:rsidP="00CF032E">
            <w:pPr>
              <w:numPr>
                <w:ilvl w:val="1"/>
                <w:numId w:val="2"/>
              </w:numPr>
              <w:spacing w:after="0"/>
              <w:ind w:left="717"/>
            </w:pPr>
            <w:r w:rsidRPr="00C668CD">
              <w:t>Confirmation that the GST return has been successfully submitted – you can Print the Confirmation Receipt details from this screen</w:t>
            </w:r>
          </w:p>
          <w:p w:rsidR="00CF032E" w:rsidRDefault="00CF032E" w:rsidP="00CF032E">
            <w:pPr>
              <w:numPr>
                <w:ilvl w:val="1"/>
                <w:numId w:val="2"/>
              </w:numPr>
              <w:spacing w:after="0"/>
              <w:ind w:left="717"/>
            </w:pPr>
            <w:r w:rsidRPr="00C668CD">
              <w:t>An error which will state why the return could not be submitted.  Contact our support team if you need clarification of the error returned</w:t>
            </w:r>
          </w:p>
        </w:tc>
      </w:tr>
      <w:tr w:rsidR="00CF032E" w:rsidTr="00CF032E">
        <w:trPr>
          <w:cantSplit/>
        </w:trPr>
        <w:tc>
          <w:tcPr>
            <w:tcW w:w="10881" w:type="dxa"/>
            <w:gridSpan w:val="6"/>
          </w:tcPr>
          <w:p w:rsidR="00CF032E" w:rsidRPr="00C94C68" w:rsidRDefault="009B7287" w:rsidP="00CF032E">
            <w:pPr>
              <w:pStyle w:val="Heading2"/>
              <w:rPr>
                <w:color w:val="auto"/>
              </w:rPr>
            </w:pPr>
            <w:r w:rsidRPr="00C94C68">
              <w:rPr>
                <w:color w:val="auto"/>
              </w:rPr>
              <w:lastRenderedPageBreak/>
              <w:t>Amending</w:t>
            </w:r>
            <w:r w:rsidR="00CF032E" w:rsidRPr="00C94C68">
              <w:rPr>
                <w:color w:val="auto"/>
              </w:rPr>
              <w:t xml:space="preserve"> Your GST Return</w:t>
            </w:r>
            <w:r w:rsidRPr="00C94C68">
              <w:rPr>
                <w:color w:val="auto"/>
              </w:rPr>
              <w:t xml:space="preserve"> (after it has been submitted)</w:t>
            </w:r>
          </w:p>
          <w:p w:rsidR="00CF032E" w:rsidRPr="00CF032E" w:rsidRDefault="00CF032E" w:rsidP="00CF032E">
            <w:r>
              <w:t>If you find that you have made an error in your GST return you can re-submit your GST return from within CashManager.  This involves you having to Reset the GST return so that you can amend it, and then re-submitting it as an amended return.</w:t>
            </w:r>
          </w:p>
        </w:tc>
      </w:tr>
      <w:tr w:rsidR="00CF032E" w:rsidTr="00C86A8E">
        <w:trPr>
          <w:cantSplit/>
        </w:trPr>
        <w:tc>
          <w:tcPr>
            <w:tcW w:w="3652" w:type="dxa"/>
          </w:tcPr>
          <w:p w:rsidR="00CF032E" w:rsidRDefault="00CF032E" w:rsidP="00CF032E">
            <w:pPr>
              <w:numPr>
                <w:ilvl w:val="0"/>
                <w:numId w:val="4"/>
              </w:numPr>
              <w:tabs>
                <w:tab w:val="clear" w:pos="720"/>
              </w:tabs>
              <w:spacing w:after="120" w:line="240" w:lineRule="auto"/>
              <w:ind w:left="357" w:hanging="357"/>
            </w:pPr>
            <w:r>
              <w:t xml:space="preserve">Choose </w:t>
            </w:r>
            <w:r w:rsidRPr="00C668CD">
              <w:t>Setup</w:t>
            </w:r>
            <w:r>
              <w:t xml:space="preserve">, </w:t>
            </w:r>
            <w:r w:rsidRPr="00C668CD">
              <w:t xml:space="preserve">Options </w:t>
            </w:r>
            <w:r>
              <w:t>on the menu.</w:t>
            </w:r>
          </w:p>
          <w:p w:rsidR="00CF032E" w:rsidRPr="00C668CD" w:rsidRDefault="00CF032E" w:rsidP="00CF032E">
            <w:pPr>
              <w:numPr>
                <w:ilvl w:val="0"/>
                <w:numId w:val="4"/>
              </w:numPr>
              <w:tabs>
                <w:tab w:val="clear" w:pos="720"/>
              </w:tabs>
              <w:spacing w:after="120" w:line="240" w:lineRule="auto"/>
              <w:ind w:left="357" w:hanging="357"/>
            </w:pPr>
            <w:r>
              <w:t>T</w:t>
            </w:r>
            <w:r w:rsidRPr="00C668CD">
              <w:t>hen choose the GST setup Tab</w:t>
            </w:r>
            <w:r>
              <w:t xml:space="preserve"> at the bottom of the screen.</w:t>
            </w:r>
          </w:p>
          <w:p w:rsidR="00CF032E" w:rsidRDefault="00CF032E" w:rsidP="00CF032E">
            <w:pPr>
              <w:numPr>
                <w:ilvl w:val="0"/>
                <w:numId w:val="4"/>
              </w:numPr>
              <w:tabs>
                <w:tab w:val="clear" w:pos="720"/>
              </w:tabs>
              <w:spacing w:after="120" w:line="240" w:lineRule="auto"/>
              <w:ind w:left="357" w:hanging="357"/>
            </w:pPr>
            <w:r w:rsidRPr="00C668CD">
              <w:t>Select the ‘Reset to Amend’ button to un</w:t>
            </w:r>
            <w:r>
              <w:t>-</w:t>
            </w:r>
            <w:r w:rsidRPr="00C668CD">
              <w:t>finalise the return</w:t>
            </w:r>
          </w:p>
          <w:p w:rsidR="00CF032E" w:rsidRDefault="00CF032E" w:rsidP="00CF032E">
            <w:pPr>
              <w:spacing w:after="120" w:line="240" w:lineRule="auto"/>
              <w:ind w:left="357"/>
            </w:pPr>
          </w:p>
        </w:tc>
        <w:tc>
          <w:tcPr>
            <w:tcW w:w="7229" w:type="dxa"/>
            <w:gridSpan w:val="5"/>
          </w:tcPr>
          <w:p w:rsidR="00CF032E" w:rsidRDefault="00CF032E" w:rsidP="00C86A8E">
            <w:pPr>
              <w:jc w:val="right"/>
              <w:rPr>
                <w:noProof/>
                <w:lang w:eastAsia="en-NZ"/>
              </w:rPr>
            </w:pPr>
            <w:r>
              <w:rPr>
                <w:noProof/>
                <w:lang w:eastAsia="en-NZ"/>
              </w:rPr>
              <w:drawing>
                <wp:inline distT="0" distB="0" distL="0" distR="0" wp14:anchorId="0C330332" wp14:editId="1C0E5FA5">
                  <wp:extent cx="4733925" cy="15430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33925" cy="1543050"/>
                          </a:xfrm>
                          <a:prstGeom prst="rect">
                            <a:avLst/>
                          </a:prstGeom>
                        </pic:spPr>
                      </pic:pic>
                    </a:graphicData>
                  </a:graphic>
                </wp:inline>
              </w:drawing>
            </w:r>
          </w:p>
        </w:tc>
      </w:tr>
      <w:tr w:rsidR="00CF032E" w:rsidTr="00076B3B">
        <w:trPr>
          <w:cantSplit/>
        </w:trPr>
        <w:tc>
          <w:tcPr>
            <w:tcW w:w="10881" w:type="dxa"/>
            <w:gridSpan w:val="6"/>
          </w:tcPr>
          <w:p w:rsidR="00CF032E" w:rsidRDefault="00CF032E" w:rsidP="00CF032E">
            <w:pPr>
              <w:numPr>
                <w:ilvl w:val="0"/>
                <w:numId w:val="4"/>
              </w:numPr>
              <w:tabs>
                <w:tab w:val="clear" w:pos="720"/>
              </w:tabs>
              <w:spacing w:after="120" w:line="240" w:lineRule="auto"/>
              <w:ind w:left="357" w:hanging="357"/>
            </w:pPr>
            <w:r w:rsidRPr="00C668CD">
              <w:t xml:space="preserve">You can then make the necessary changes </w:t>
            </w:r>
            <w:r>
              <w:t xml:space="preserve">to your CashManager data and </w:t>
            </w:r>
            <w:r w:rsidRPr="00C668CD">
              <w:t>then go through the process above to re-finalise and re-submit the amended return to IRD</w:t>
            </w:r>
          </w:p>
        </w:tc>
      </w:tr>
      <w:bookmarkEnd w:id="4"/>
      <w:bookmarkEnd w:id="5"/>
    </w:tbl>
    <w:p w:rsidR="00C668CD" w:rsidRPr="00C668CD" w:rsidRDefault="00C668CD" w:rsidP="00CF032E">
      <w:pPr>
        <w:spacing w:after="0"/>
      </w:pPr>
    </w:p>
    <w:sectPr w:rsidR="00C668CD" w:rsidRPr="00C668CD" w:rsidSect="00757A64">
      <w:headerReference w:type="default" r:id="rId16"/>
      <w:pgSz w:w="11906" w:h="16838" w:code="9"/>
      <w:pgMar w:top="567"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4FA" w:rsidRDefault="00D954FA" w:rsidP="00757A64">
      <w:pPr>
        <w:spacing w:after="0" w:line="240" w:lineRule="auto"/>
      </w:pPr>
      <w:r>
        <w:separator/>
      </w:r>
    </w:p>
  </w:endnote>
  <w:endnote w:type="continuationSeparator" w:id="0">
    <w:p w:rsidR="00D954FA" w:rsidRDefault="00D954FA" w:rsidP="00757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4FA" w:rsidRDefault="00D954FA" w:rsidP="00757A64">
      <w:pPr>
        <w:spacing w:after="0" w:line="240" w:lineRule="auto"/>
      </w:pPr>
      <w:r>
        <w:separator/>
      </w:r>
    </w:p>
  </w:footnote>
  <w:footnote w:type="continuationSeparator" w:id="0">
    <w:p w:rsidR="00D954FA" w:rsidRDefault="00D954FA" w:rsidP="00757A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A64" w:rsidRDefault="00C94C68" w:rsidP="00757A64">
    <w:pPr>
      <w:pStyle w:val="Header"/>
      <w:jc w:val="right"/>
    </w:pPr>
    <w:r>
      <w:rPr>
        <w:noProof/>
        <w:lang w:eastAsia="en-NZ"/>
      </w:rPr>
      <w:drawing>
        <wp:inline distT="0" distB="0" distL="0" distR="0">
          <wp:extent cx="2668021" cy="514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hManagerLogo_FINAL_P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9785" cy="514690"/>
                  </a:xfrm>
                  <a:prstGeom prst="rect">
                    <a:avLst/>
                  </a:prstGeom>
                </pic:spPr>
              </pic:pic>
            </a:graphicData>
          </a:graphic>
        </wp:inline>
      </w:drawing>
    </w:r>
  </w:p>
  <w:p w:rsidR="00757A64" w:rsidRDefault="00757A64" w:rsidP="00757A6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2D8"/>
    <w:multiLevelType w:val="hybridMultilevel"/>
    <w:tmpl w:val="CD14FCA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43A00DA3"/>
    <w:multiLevelType w:val="hybridMultilevel"/>
    <w:tmpl w:val="2F900B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5F2A1B1B"/>
    <w:multiLevelType w:val="hybridMultilevel"/>
    <w:tmpl w:val="5E1EFB98"/>
    <w:lvl w:ilvl="0" w:tplc="1409000F">
      <w:start w:val="1"/>
      <w:numFmt w:val="decimal"/>
      <w:lvlText w:val="%1."/>
      <w:lvlJc w:val="left"/>
      <w:pPr>
        <w:ind w:left="720" w:hanging="360"/>
      </w:pPr>
    </w:lvl>
    <w:lvl w:ilvl="1" w:tplc="7F7E9248">
      <w:numFmt w:val="bullet"/>
      <w:lvlText w:val="-"/>
      <w:lvlJc w:val="left"/>
      <w:pPr>
        <w:ind w:left="1440" w:hanging="360"/>
      </w:pPr>
      <w:rPr>
        <w:rFonts w:ascii="Arial" w:eastAsiaTheme="minorHAnsi" w:hAnsi="Arial" w:cs="Aria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3C71177"/>
    <w:multiLevelType w:val="hybridMultilevel"/>
    <w:tmpl w:val="76B8ECF4"/>
    <w:lvl w:ilvl="0" w:tplc="7F7E9248">
      <w:numFmt w:val="bullet"/>
      <w:lvlText w:val="-"/>
      <w:lvlJc w:val="left"/>
      <w:pPr>
        <w:ind w:left="1080" w:hanging="360"/>
      </w:pPr>
      <w:rPr>
        <w:rFonts w:ascii="Arial" w:eastAsiaTheme="minorHAnsi"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nsid w:val="64B40CF8"/>
    <w:multiLevelType w:val="hybridMultilevel"/>
    <w:tmpl w:val="93024AD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nsid w:val="669C35A1"/>
    <w:multiLevelType w:val="hybridMultilevel"/>
    <w:tmpl w:val="2F8C834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D9D"/>
    <w:rsid w:val="000214FF"/>
    <w:rsid w:val="000E4D9D"/>
    <w:rsid w:val="000E50E2"/>
    <w:rsid w:val="00104B98"/>
    <w:rsid w:val="001C6916"/>
    <w:rsid w:val="001F5CB9"/>
    <w:rsid w:val="0021396E"/>
    <w:rsid w:val="00235117"/>
    <w:rsid w:val="0026215A"/>
    <w:rsid w:val="002674CB"/>
    <w:rsid w:val="0029365F"/>
    <w:rsid w:val="002F6F8D"/>
    <w:rsid w:val="003F0963"/>
    <w:rsid w:val="00516570"/>
    <w:rsid w:val="005A0EF0"/>
    <w:rsid w:val="006822A4"/>
    <w:rsid w:val="006E2E51"/>
    <w:rsid w:val="006F1683"/>
    <w:rsid w:val="007006E0"/>
    <w:rsid w:val="00757A64"/>
    <w:rsid w:val="00822095"/>
    <w:rsid w:val="00875C8C"/>
    <w:rsid w:val="008B77B9"/>
    <w:rsid w:val="0093074E"/>
    <w:rsid w:val="009B7287"/>
    <w:rsid w:val="009F7A6A"/>
    <w:rsid w:val="00A23EF8"/>
    <w:rsid w:val="00A37D98"/>
    <w:rsid w:val="00AF0708"/>
    <w:rsid w:val="00B215E0"/>
    <w:rsid w:val="00BD28F8"/>
    <w:rsid w:val="00C668CD"/>
    <w:rsid w:val="00C94C68"/>
    <w:rsid w:val="00CF032E"/>
    <w:rsid w:val="00D51C43"/>
    <w:rsid w:val="00D954FA"/>
    <w:rsid w:val="00EE08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916"/>
    <w:pPr>
      <w:spacing w:after="240"/>
    </w:pPr>
    <w:rPr>
      <w:rFonts w:ascii="Arial" w:hAnsi="Arial"/>
    </w:rPr>
  </w:style>
  <w:style w:type="paragraph" w:styleId="Heading1">
    <w:name w:val="heading 1"/>
    <w:basedOn w:val="Normal"/>
    <w:next w:val="Normal"/>
    <w:link w:val="Heading1Char"/>
    <w:uiPriority w:val="9"/>
    <w:qFormat/>
    <w:rsid w:val="001C6916"/>
    <w:pPr>
      <w:keepNext/>
      <w:keepLines/>
      <w:spacing w:before="240"/>
      <w:outlineLvl w:val="0"/>
    </w:pPr>
    <w:rPr>
      <w:rFonts w:eastAsiaTheme="majorEastAsia" w:cstheme="majorBidi"/>
      <w:b/>
      <w:bCs/>
      <w:color w:val="706259"/>
      <w:sz w:val="36"/>
      <w:szCs w:val="28"/>
    </w:rPr>
  </w:style>
  <w:style w:type="paragraph" w:styleId="Heading2">
    <w:name w:val="heading 2"/>
    <w:basedOn w:val="Normal"/>
    <w:next w:val="Normal"/>
    <w:link w:val="Heading2Char"/>
    <w:uiPriority w:val="9"/>
    <w:unhideWhenUsed/>
    <w:qFormat/>
    <w:rsid w:val="001C6916"/>
    <w:pPr>
      <w:keepNext/>
      <w:keepLines/>
      <w:spacing w:before="200" w:after="160"/>
      <w:outlineLvl w:val="1"/>
    </w:pPr>
    <w:rPr>
      <w:rFonts w:eastAsiaTheme="majorEastAsia" w:cstheme="majorBidi"/>
      <w:b/>
      <w:bCs/>
      <w:color w:val="4CE4BC"/>
      <w:sz w:val="24"/>
      <w:szCs w:val="26"/>
    </w:rPr>
  </w:style>
  <w:style w:type="paragraph" w:styleId="Heading3">
    <w:name w:val="heading 3"/>
    <w:basedOn w:val="Normal"/>
    <w:next w:val="Normal"/>
    <w:link w:val="Heading3Char"/>
    <w:uiPriority w:val="9"/>
    <w:unhideWhenUsed/>
    <w:qFormat/>
    <w:rsid w:val="001C691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qFormat/>
    <w:rsid w:val="001C6916"/>
    <w:pPr>
      <w:keepNext/>
      <w:spacing w:after="0" w:line="240" w:lineRule="auto"/>
      <w:outlineLvl w:val="3"/>
    </w:pPr>
    <w:rPr>
      <w:rFonts w:ascii="Tahoma" w:eastAsia="Times New Roman" w:hAnsi="Tahoma" w:cs="Times New Roman"/>
      <w:b/>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6916"/>
    <w:pPr>
      <w:spacing w:after="0" w:line="240" w:lineRule="auto"/>
    </w:pPr>
  </w:style>
  <w:style w:type="paragraph" w:styleId="Footer">
    <w:name w:val="footer"/>
    <w:basedOn w:val="Normal"/>
    <w:link w:val="FooterChar"/>
    <w:uiPriority w:val="99"/>
    <w:unhideWhenUsed/>
    <w:rsid w:val="001C69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916"/>
    <w:rPr>
      <w:rFonts w:ascii="Arial" w:hAnsi="Arial"/>
    </w:rPr>
  </w:style>
  <w:style w:type="paragraph" w:styleId="Header">
    <w:name w:val="header"/>
    <w:basedOn w:val="Normal"/>
    <w:link w:val="HeaderChar"/>
    <w:unhideWhenUsed/>
    <w:rsid w:val="001C6916"/>
    <w:pPr>
      <w:tabs>
        <w:tab w:val="center" w:pos="4513"/>
        <w:tab w:val="right" w:pos="9026"/>
      </w:tabs>
      <w:spacing w:after="0" w:line="240" w:lineRule="auto"/>
    </w:pPr>
  </w:style>
  <w:style w:type="character" w:customStyle="1" w:styleId="HeaderChar">
    <w:name w:val="Header Char"/>
    <w:basedOn w:val="DefaultParagraphFont"/>
    <w:link w:val="Header"/>
    <w:rsid w:val="001C6916"/>
    <w:rPr>
      <w:rFonts w:ascii="Arial" w:hAnsi="Arial"/>
    </w:rPr>
  </w:style>
  <w:style w:type="character" w:customStyle="1" w:styleId="Heading1Char">
    <w:name w:val="Heading 1 Char"/>
    <w:basedOn w:val="DefaultParagraphFont"/>
    <w:link w:val="Heading1"/>
    <w:uiPriority w:val="9"/>
    <w:rsid w:val="001C6916"/>
    <w:rPr>
      <w:rFonts w:ascii="Arial" w:eastAsiaTheme="majorEastAsia" w:hAnsi="Arial" w:cstheme="majorBidi"/>
      <w:b/>
      <w:bCs/>
      <w:color w:val="706259"/>
      <w:sz w:val="36"/>
      <w:szCs w:val="28"/>
    </w:rPr>
  </w:style>
  <w:style w:type="character" w:styleId="Hyperlink">
    <w:name w:val="Hyperlink"/>
    <w:uiPriority w:val="99"/>
    <w:unhideWhenUsed/>
    <w:rsid w:val="001C6916"/>
    <w:rPr>
      <w:color w:val="0000FF"/>
      <w:u w:val="single"/>
    </w:rPr>
  </w:style>
  <w:style w:type="character" w:styleId="Strong">
    <w:name w:val="Strong"/>
    <w:uiPriority w:val="22"/>
    <w:qFormat/>
    <w:rsid w:val="001C6916"/>
    <w:rPr>
      <w:b/>
      <w:bCs/>
    </w:rPr>
  </w:style>
  <w:style w:type="paragraph" w:customStyle="1" w:styleId="StyleList1BulletStyle8pt">
    <w:name w:val="Style List 1 Bullet Style + 8 pt"/>
    <w:basedOn w:val="Normal"/>
    <w:link w:val="StyleList1BulletStyle8ptChar"/>
    <w:rsid w:val="001C6916"/>
    <w:pPr>
      <w:tabs>
        <w:tab w:val="left" w:pos="567"/>
      </w:tabs>
      <w:spacing w:after="0" w:line="240" w:lineRule="auto"/>
    </w:pPr>
    <w:rPr>
      <w:rFonts w:ascii="Tahoma" w:hAnsi="Tahoma" w:cs="Tahoma"/>
      <w:b/>
      <w:bCs/>
    </w:rPr>
  </w:style>
  <w:style w:type="character" w:customStyle="1" w:styleId="StyleList1BulletStyle8ptChar">
    <w:name w:val="Style List 1 Bullet Style + 8 pt Char"/>
    <w:link w:val="StyleList1BulletStyle8pt"/>
    <w:locked/>
    <w:rsid w:val="001C6916"/>
    <w:rPr>
      <w:rFonts w:ascii="Tahoma" w:hAnsi="Tahoma" w:cs="Tahoma"/>
      <w:b/>
      <w:bCs/>
    </w:rPr>
  </w:style>
  <w:style w:type="paragraph" w:styleId="BalloonText">
    <w:name w:val="Balloon Text"/>
    <w:basedOn w:val="Normal"/>
    <w:link w:val="BalloonTextChar"/>
    <w:uiPriority w:val="99"/>
    <w:semiHidden/>
    <w:unhideWhenUsed/>
    <w:rsid w:val="001C69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916"/>
    <w:rPr>
      <w:rFonts w:ascii="Segoe UI" w:hAnsi="Segoe UI" w:cs="Segoe UI"/>
      <w:sz w:val="18"/>
      <w:szCs w:val="18"/>
    </w:rPr>
  </w:style>
  <w:style w:type="character" w:customStyle="1" w:styleId="Heading2Char">
    <w:name w:val="Heading 2 Char"/>
    <w:basedOn w:val="DefaultParagraphFont"/>
    <w:link w:val="Heading2"/>
    <w:uiPriority w:val="9"/>
    <w:rsid w:val="001C6916"/>
    <w:rPr>
      <w:rFonts w:ascii="Arial" w:eastAsiaTheme="majorEastAsia" w:hAnsi="Arial" w:cstheme="majorBidi"/>
      <w:b/>
      <w:bCs/>
      <w:color w:val="4CE4BC"/>
      <w:sz w:val="24"/>
      <w:szCs w:val="26"/>
    </w:rPr>
  </w:style>
  <w:style w:type="character" w:customStyle="1" w:styleId="Heading3Char">
    <w:name w:val="Heading 3 Char"/>
    <w:basedOn w:val="DefaultParagraphFont"/>
    <w:link w:val="Heading3"/>
    <w:uiPriority w:val="9"/>
    <w:rsid w:val="001C691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rsid w:val="001C6916"/>
    <w:rPr>
      <w:rFonts w:ascii="Tahoma" w:eastAsia="Times New Roman" w:hAnsi="Tahoma" w:cs="Times New Roman"/>
      <w:b/>
      <w:szCs w:val="20"/>
      <w:lang w:eastAsia="en-NZ"/>
    </w:rPr>
  </w:style>
  <w:style w:type="paragraph" w:styleId="ListParagraph">
    <w:name w:val="List Paragraph"/>
    <w:basedOn w:val="Normal"/>
    <w:uiPriority w:val="34"/>
    <w:qFormat/>
    <w:rsid w:val="001C6916"/>
    <w:pPr>
      <w:ind w:left="720"/>
      <w:contextualSpacing/>
    </w:pPr>
  </w:style>
  <w:style w:type="character" w:styleId="PageNumber">
    <w:name w:val="page number"/>
    <w:basedOn w:val="DefaultParagraphFont"/>
    <w:uiPriority w:val="99"/>
    <w:semiHidden/>
    <w:unhideWhenUsed/>
    <w:rsid w:val="001C6916"/>
  </w:style>
  <w:style w:type="table" w:styleId="TableGrid">
    <w:name w:val="Table Grid"/>
    <w:basedOn w:val="TableNormal"/>
    <w:uiPriority w:val="39"/>
    <w:rsid w:val="001C6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916"/>
    <w:pPr>
      <w:spacing w:after="240"/>
    </w:pPr>
    <w:rPr>
      <w:rFonts w:ascii="Arial" w:hAnsi="Arial"/>
    </w:rPr>
  </w:style>
  <w:style w:type="paragraph" w:styleId="Heading1">
    <w:name w:val="heading 1"/>
    <w:basedOn w:val="Normal"/>
    <w:next w:val="Normal"/>
    <w:link w:val="Heading1Char"/>
    <w:uiPriority w:val="9"/>
    <w:qFormat/>
    <w:rsid w:val="001C6916"/>
    <w:pPr>
      <w:keepNext/>
      <w:keepLines/>
      <w:spacing w:before="240"/>
      <w:outlineLvl w:val="0"/>
    </w:pPr>
    <w:rPr>
      <w:rFonts w:eastAsiaTheme="majorEastAsia" w:cstheme="majorBidi"/>
      <w:b/>
      <w:bCs/>
      <w:color w:val="706259"/>
      <w:sz w:val="36"/>
      <w:szCs w:val="28"/>
    </w:rPr>
  </w:style>
  <w:style w:type="paragraph" w:styleId="Heading2">
    <w:name w:val="heading 2"/>
    <w:basedOn w:val="Normal"/>
    <w:next w:val="Normal"/>
    <w:link w:val="Heading2Char"/>
    <w:uiPriority w:val="9"/>
    <w:unhideWhenUsed/>
    <w:qFormat/>
    <w:rsid w:val="001C6916"/>
    <w:pPr>
      <w:keepNext/>
      <w:keepLines/>
      <w:spacing w:before="200" w:after="160"/>
      <w:outlineLvl w:val="1"/>
    </w:pPr>
    <w:rPr>
      <w:rFonts w:eastAsiaTheme="majorEastAsia" w:cstheme="majorBidi"/>
      <w:b/>
      <w:bCs/>
      <w:color w:val="4CE4BC"/>
      <w:sz w:val="24"/>
      <w:szCs w:val="26"/>
    </w:rPr>
  </w:style>
  <w:style w:type="paragraph" w:styleId="Heading3">
    <w:name w:val="heading 3"/>
    <w:basedOn w:val="Normal"/>
    <w:next w:val="Normal"/>
    <w:link w:val="Heading3Char"/>
    <w:uiPriority w:val="9"/>
    <w:unhideWhenUsed/>
    <w:qFormat/>
    <w:rsid w:val="001C691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qFormat/>
    <w:rsid w:val="001C6916"/>
    <w:pPr>
      <w:keepNext/>
      <w:spacing w:after="0" w:line="240" w:lineRule="auto"/>
      <w:outlineLvl w:val="3"/>
    </w:pPr>
    <w:rPr>
      <w:rFonts w:ascii="Tahoma" w:eastAsia="Times New Roman" w:hAnsi="Tahoma" w:cs="Times New Roman"/>
      <w:b/>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6916"/>
    <w:pPr>
      <w:spacing w:after="0" w:line="240" w:lineRule="auto"/>
    </w:pPr>
  </w:style>
  <w:style w:type="paragraph" w:styleId="Footer">
    <w:name w:val="footer"/>
    <w:basedOn w:val="Normal"/>
    <w:link w:val="FooterChar"/>
    <w:uiPriority w:val="99"/>
    <w:unhideWhenUsed/>
    <w:rsid w:val="001C69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916"/>
    <w:rPr>
      <w:rFonts w:ascii="Arial" w:hAnsi="Arial"/>
    </w:rPr>
  </w:style>
  <w:style w:type="paragraph" w:styleId="Header">
    <w:name w:val="header"/>
    <w:basedOn w:val="Normal"/>
    <w:link w:val="HeaderChar"/>
    <w:unhideWhenUsed/>
    <w:rsid w:val="001C6916"/>
    <w:pPr>
      <w:tabs>
        <w:tab w:val="center" w:pos="4513"/>
        <w:tab w:val="right" w:pos="9026"/>
      </w:tabs>
      <w:spacing w:after="0" w:line="240" w:lineRule="auto"/>
    </w:pPr>
  </w:style>
  <w:style w:type="character" w:customStyle="1" w:styleId="HeaderChar">
    <w:name w:val="Header Char"/>
    <w:basedOn w:val="DefaultParagraphFont"/>
    <w:link w:val="Header"/>
    <w:rsid w:val="001C6916"/>
    <w:rPr>
      <w:rFonts w:ascii="Arial" w:hAnsi="Arial"/>
    </w:rPr>
  </w:style>
  <w:style w:type="character" w:customStyle="1" w:styleId="Heading1Char">
    <w:name w:val="Heading 1 Char"/>
    <w:basedOn w:val="DefaultParagraphFont"/>
    <w:link w:val="Heading1"/>
    <w:uiPriority w:val="9"/>
    <w:rsid w:val="001C6916"/>
    <w:rPr>
      <w:rFonts w:ascii="Arial" w:eastAsiaTheme="majorEastAsia" w:hAnsi="Arial" w:cstheme="majorBidi"/>
      <w:b/>
      <w:bCs/>
      <w:color w:val="706259"/>
      <w:sz w:val="36"/>
      <w:szCs w:val="28"/>
    </w:rPr>
  </w:style>
  <w:style w:type="character" w:styleId="Hyperlink">
    <w:name w:val="Hyperlink"/>
    <w:uiPriority w:val="99"/>
    <w:unhideWhenUsed/>
    <w:rsid w:val="001C6916"/>
    <w:rPr>
      <w:color w:val="0000FF"/>
      <w:u w:val="single"/>
    </w:rPr>
  </w:style>
  <w:style w:type="character" w:styleId="Strong">
    <w:name w:val="Strong"/>
    <w:uiPriority w:val="22"/>
    <w:qFormat/>
    <w:rsid w:val="001C6916"/>
    <w:rPr>
      <w:b/>
      <w:bCs/>
    </w:rPr>
  </w:style>
  <w:style w:type="paragraph" w:customStyle="1" w:styleId="StyleList1BulletStyle8pt">
    <w:name w:val="Style List 1 Bullet Style + 8 pt"/>
    <w:basedOn w:val="Normal"/>
    <w:link w:val="StyleList1BulletStyle8ptChar"/>
    <w:rsid w:val="001C6916"/>
    <w:pPr>
      <w:tabs>
        <w:tab w:val="left" w:pos="567"/>
      </w:tabs>
      <w:spacing w:after="0" w:line="240" w:lineRule="auto"/>
    </w:pPr>
    <w:rPr>
      <w:rFonts w:ascii="Tahoma" w:hAnsi="Tahoma" w:cs="Tahoma"/>
      <w:b/>
      <w:bCs/>
    </w:rPr>
  </w:style>
  <w:style w:type="character" w:customStyle="1" w:styleId="StyleList1BulletStyle8ptChar">
    <w:name w:val="Style List 1 Bullet Style + 8 pt Char"/>
    <w:link w:val="StyleList1BulletStyle8pt"/>
    <w:locked/>
    <w:rsid w:val="001C6916"/>
    <w:rPr>
      <w:rFonts w:ascii="Tahoma" w:hAnsi="Tahoma" w:cs="Tahoma"/>
      <w:b/>
      <w:bCs/>
    </w:rPr>
  </w:style>
  <w:style w:type="paragraph" w:styleId="BalloonText">
    <w:name w:val="Balloon Text"/>
    <w:basedOn w:val="Normal"/>
    <w:link w:val="BalloonTextChar"/>
    <w:uiPriority w:val="99"/>
    <w:semiHidden/>
    <w:unhideWhenUsed/>
    <w:rsid w:val="001C69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916"/>
    <w:rPr>
      <w:rFonts w:ascii="Segoe UI" w:hAnsi="Segoe UI" w:cs="Segoe UI"/>
      <w:sz w:val="18"/>
      <w:szCs w:val="18"/>
    </w:rPr>
  </w:style>
  <w:style w:type="character" w:customStyle="1" w:styleId="Heading2Char">
    <w:name w:val="Heading 2 Char"/>
    <w:basedOn w:val="DefaultParagraphFont"/>
    <w:link w:val="Heading2"/>
    <w:uiPriority w:val="9"/>
    <w:rsid w:val="001C6916"/>
    <w:rPr>
      <w:rFonts w:ascii="Arial" w:eastAsiaTheme="majorEastAsia" w:hAnsi="Arial" w:cstheme="majorBidi"/>
      <w:b/>
      <w:bCs/>
      <w:color w:val="4CE4BC"/>
      <w:sz w:val="24"/>
      <w:szCs w:val="26"/>
    </w:rPr>
  </w:style>
  <w:style w:type="character" w:customStyle="1" w:styleId="Heading3Char">
    <w:name w:val="Heading 3 Char"/>
    <w:basedOn w:val="DefaultParagraphFont"/>
    <w:link w:val="Heading3"/>
    <w:uiPriority w:val="9"/>
    <w:rsid w:val="001C691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rsid w:val="001C6916"/>
    <w:rPr>
      <w:rFonts w:ascii="Tahoma" w:eastAsia="Times New Roman" w:hAnsi="Tahoma" w:cs="Times New Roman"/>
      <w:b/>
      <w:szCs w:val="20"/>
      <w:lang w:eastAsia="en-NZ"/>
    </w:rPr>
  </w:style>
  <w:style w:type="paragraph" w:styleId="ListParagraph">
    <w:name w:val="List Paragraph"/>
    <w:basedOn w:val="Normal"/>
    <w:uiPriority w:val="34"/>
    <w:qFormat/>
    <w:rsid w:val="001C6916"/>
    <w:pPr>
      <w:ind w:left="720"/>
      <w:contextualSpacing/>
    </w:pPr>
  </w:style>
  <w:style w:type="character" w:styleId="PageNumber">
    <w:name w:val="page number"/>
    <w:basedOn w:val="DefaultParagraphFont"/>
    <w:uiPriority w:val="99"/>
    <w:semiHidden/>
    <w:unhideWhenUsed/>
    <w:rsid w:val="001C6916"/>
  </w:style>
  <w:style w:type="table" w:styleId="TableGrid">
    <w:name w:val="Table Grid"/>
    <w:basedOn w:val="TableNormal"/>
    <w:uiPriority w:val="39"/>
    <w:rsid w:val="001C6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4901B-62EE-474F-9525-24DA6C22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EASYdocs Ltd</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Adams</dc:creator>
  <cp:lastModifiedBy>Raewyn Whisker</cp:lastModifiedBy>
  <cp:revision>4</cp:revision>
  <cp:lastPrinted>2018-04-16T19:54:00Z</cp:lastPrinted>
  <dcterms:created xsi:type="dcterms:W3CDTF">2018-04-17T23:10:00Z</dcterms:created>
  <dcterms:modified xsi:type="dcterms:W3CDTF">2018-05-15T21:13:00Z</dcterms:modified>
</cp:coreProperties>
</file>